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002EE" w:rsidRPr="004002EE">
        <w:rPr>
          <w:rFonts w:ascii="Arial" w:hAnsi="Arial" w:cs="Arial"/>
          <w:b/>
          <w:bCs/>
          <w:i/>
          <w:sz w:val="28"/>
          <w:szCs w:val="24"/>
        </w:rPr>
        <w:t>S2-2106046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82DA3" w:rsidRPr="00B82DA3">
        <w:rPr>
          <w:color w:val="000000"/>
        </w:rPr>
        <w:t xml:space="preserve">LS on Clarification of </w:t>
      </w:r>
      <w:r w:rsidR="00B82DA3">
        <w:rPr>
          <w:rFonts w:hint="eastAsia"/>
          <w:color w:val="000000"/>
          <w:lang w:eastAsia="zh-CN"/>
        </w:rPr>
        <w:t>UE</w:t>
      </w:r>
      <w:r w:rsidR="00B82DA3">
        <w:rPr>
          <w:color w:val="000000"/>
        </w:rPr>
        <w:t xml:space="preserve"> with CAG information in UE subscription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E259AE">
        <w:rPr>
          <w:color w:val="000000"/>
        </w:rPr>
        <w:t>none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550B0" w:rsidRPr="004550B0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550B0" w:rsidRPr="004550B0">
        <w:rPr>
          <w:color w:val="000000"/>
        </w:rPr>
        <w:t>Vertical_LAN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bookmarkStart w:id="0" w:name="_GoBack"/>
      <w:bookmarkEnd w:id="0"/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C6102" w:rsidRPr="001C6102">
        <w:rPr>
          <w:b w:val="0"/>
        </w:rPr>
        <w:t>CT1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C6102" w:rsidRPr="001C6102">
        <w:rPr>
          <w:b w:val="0"/>
        </w:rPr>
        <w:t>RAN2</w:t>
      </w:r>
      <w:r w:rsidR="00061557">
        <w:rPr>
          <w:b w:val="0"/>
        </w:rPr>
        <w:t>, RAN3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49D0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49D0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:rsidR="00463675" w:rsidRPr="00D849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A1D6C">
        <w:rPr>
          <w:color w:val="000000"/>
        </w:rPr>
        <w:t>TBD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1C197F" w:rsidRDefault="00E35637">
      <w:pPr>
        <w:rPr>
          <w:rFonts w:ascii="Arial" w:hAnsi="Arial" w:cs="Arial"/>
          <w:i/>
          <w:iCs/>
        </w:rPr>
      </w:pPr>
      <w:r w:rsidRPr="001C197F">
        <w:rPr>
          <w:rFonts w:ascii="Arial" w:hAnsi="Arial" w:cs="Arial"/>
        </w:rPr>
        <w:t>SA2 identifies that during EPS-&gt;5GS handover procedure with N26 interface, since the AMF cannot obtain the CAG information in UE subscription and send this as part of MRL to NG-RAN, so when CAG list supported by the target NG-RAN does not comply with the CAG information, this will lead to failure of network access control.</w:t>
      </w:r>
      <w:r w:rsidR="00061557" w:rsidRPr="001C197F">
        <w:rPr>
          <w:rFonts w:ascii="Arial" w:hAnsi="Arial" w:cs="Arial"/>
        </w:rPr>
        <w:t xml:space="preserve"> In order to avoid this issue, SA2 decides to restrict that the UE with CAG subscription can only access 5GS</w:t>
      </w:r>
      <w:r w:rsidR="004C426C">
        <w:rPr>
          <w:rFonts w:ascii="Arial" w:hAnsi="Arial" w:cs="Arial"/>
        </w:rPr>
        <w:t>, i.e.</w:t>
      </w:r>
      <w:r w:rsidR="004C426C" w:rsidRPr="004C426C">
        <w:t xml:space="preserve"> </w:t>
      </w:r>
      <w:r w:rsidR="004C426C">
        <w:rPr>
          <w:rFonts w:ascii="Arial" w:hAnsi="Arial" w:cs="Arial"/>
        </w:rPr>
        <w:t>t</w:t>
      </w:r>
      <w:r w:rsidR="004C426C" w:rsidRPr="004C426C">
        <w:rPr>
          <w:rFonts w:ascii="Arial" w:hAnsi="Arial" w:cs="Arial"/>
        </w:rPr>
        <w:t>he UE with CAG information should have the Core Network type restriction setting to 5GC only</w:t>
      </w:r>
      <w:r w:rsidR="004C426C">
        <w:rPr>
          <w:rFonts w:ascii="Arial" w:hAnsi="Arial" w:cs="Arial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97F">
        <w:rPr>
          <w:rFonts w:ascii="Arial" w:hAnsi="Arial" w:cs="Arial"/>
          <w:b/>
          <w:color w:val="000000"/>
        </w:rPr>
        <w:t>CT1, RAN2, RAN3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CD5100" w:rsidRPr="00CD5100">
        <w:t xml:space="preserve"> </w:t>
      </w:r>
      <w:r w:rsidR="00CD5100" w:rsidRPr="00CD5100">
        <w:rPr>
          <w:rFonts w:ascii="Arial" w:hAnsi="Arial" w:cs="Arial"/>
          <w:color w:val="000000"/>
        </w:rPr>
        <w:t>CT1, RAN2, RAN3</w:t>
      </w:r>
      <w:r w:rsidR="006E17FC" w:rsidRPr="00CD5100">
        <w:rPr>
          <w:rFonts w:ascii="Arial" w:hAnsi="Arial" w:cs="Arial"/>
          <w:color w:val="000000"/>
        </w:rPr>
        <w:t xml:space="preserve"> group to</w:t>
      </w:r>
      <w:r w:rsidR="00CD5100" w:rsidRPr="00CD5100">
        <w:rPr>
          <w:rFonts w:ascii="Arial" w:hAnsi="Arial" w:cs="Arial"/>
          <w:color w:val="000000"/>
        </w:rPr>
        <w:t xml:space="preserve"> consider </w:t>
      </w:r>
      <w:r w:rsidR="00CD5100">
        <w:rPr>
          <w:rFonts w:ascii="Arial" w:hAnsi="Arial" w:cs="Arial"/>
          <w:color w:val="000000"/>
        </w:rPr>
        <w:t>the above</w:t>
      </w:r>
      <w:r w:rsidR="00CD5100" w:rsidRPr="00CD5100">
        <w:rPr>
          <w:rFonts w:ascii="Arial" w:hAnsi="Arial" w:cs="Arial"/>
          <w:color w:val="000000"/>
        </w:rPr>
        <w:t xml:space="preserve"> SA2 decision and correct the specification if needed</w:t>
      </w:r>
      <w:r w:rsidR="00CD5100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E65" w:rsidRDefault="006E3E65">
      <w:r>
        <w:separator/>
      </w:r>
    </w:p>
  </w:endnote>
  <w:endnote w:type="continuationSeparator" w:id="0">
    <w:p w:rsidR="006E3E65" w:rsidRDefault="006E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E65" w:rsidRDefault="006E3E65">
      <w:r>
        <w:separator/>
      </w:r>
    </w:p>
  </w:footnote>
  <w:footnote w:type="continuationSeparator" w:id="0">
    <w:p w:rsidR="006E3E65" w:rsidRDefault="006E3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1557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97F"/>
    <w:rsid w:val="001C1B1A"/>
    <w:rsid w:val="001C25DA"/>
    <w:rsid w:val="001C6102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96F88"/>
    <w:rsid w:val="003C6ED3"/>
    <w:rsid w:val="003D4891"/>
    <w:rsid w:val="004002EE"/>
    <w:rsid w:val="00416573"/>
    <w:rsid w:val="0045420C"/>
    <w:rsid w:val="004550B0"/>
    <w:rsid w:val="00463675"/>
    <w:rsid w:val="004727C2"/>
    <w:rsid w:val="00477B8F"/>
    <w:rsid w:val="004814D8"/>
    <w:rsid w:val="0049341F"/>
    <w:rsid w:val="004A1D6C"/>
    <w:rsid w:val="004A31B6"/>
    <w:rsid w:val="004C426C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E65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47B06"/>
    <w:rsid w:val="00A80196"/>
    <w:rsid w:val="00AC6962"/>
    <w:rsid w:val="00AE1BD2"/>
    <w:rsid w:val="00AF5D18"/>
    <w:rsid w:val="00B31FE9"/>
    <w:rsid w:val="00B76927"/>
    <w:rsid w:val="00B81AA1"/>
    <w:rsid w:val="00B82DA3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5100"/>
    <w:rsid w:val="00CE15C4"/>
    <w:rsid w:val="00CF327D"/>
    <w:rsid w:val="00D03F4E"/>
    <w:rsid w:val="00D5113A"/>
    <w:rsid w:val="00D60729"/>
    <w:rsid w:val="00D812DC"/>
    <w:rsid w:val="00D849D0"/>
    <w:rsid w:val="00D87AE2"/>
    <w:rsid w:val="00DA61BB"/>
    <w:rsid w:val="00DA75CA"/>
    <w:rsid w:val="00DD788E"/>
    <w:rsid w:val="00DE24B5"/>
    <w:rsid w:val="00E259AE"/>
    <w:rsid w:val="00E35637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</cp:lastModifiedBy>
  <cp:revision>41</cp:revision>
  <cp:lastPrinted>2002-04-23T08:10:00Z</cp:lastPrinted>
  <dcterms:created xsi:type="dcterms:W3CDTF">2020-03-09T10:11:00Z</dcterms:created>
  <dcterms:modified xsi:type="dcterms:W3CDTF">2021-08-10T09:07:00Z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